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color w:val="auto"/>
          <w:sz w:val="32"/>
          <w:szCs w:val="32"/>
          <w:highlight w:val="none"/>
          <w:lang w:val="en-US" w:eastAsia="zh-CN"/>
        </w:rPr>
      </w:pPr>
      <w:bookmarkStart w:id="1" w:name="_GoBack"/>
      <w:bookmarkEnd w:id="1"/>
      <w:r>
        <w:rPr>
          <w:rFonts w:hint="eastAsia" w:ascii="微软雅黑" w:hAnsi="微软雅黑" w:eastAsia="微软雅黑" w:cs="宋体"/>
          <w:b/>
          <w:color w:val="auto"/>
          <w:sz w:val="32"/>
          <w:szCs w:val="32"/>
          <w:highlight w:val="none"/>
          <w:lang w:val="en-US" w:eastAsia="zh-CN"/>
        </w:rPr>
        <w:t xml:space="preserve">内蒙古自治区人民医院放射人员职业健康体检服务采购（二次）竞争性磋商项目采购公告  </w:t>
      </w:r>
    </w:p>
    <w:p>
      <w:pPr>
        <w:pBdr>
          <w:top w:val="single" w:color="auto" w:sz="4" w:space="1"/>
          <w:left w:val="single" w:color="auto" w:sz="4" w:space="4"/>
          <w:bottom w:val="single" w:color="auto" w:sz="4" w:space="1"/>
          <w:right w:val="single" w:color="auto" w:sz="4" w:space="4"/>
        </w:pBdr>
        <w:rPr>
          <w:rFonts w:ascii="仿宋" w:hAnsi="仿宋" w:eastAsia="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lang w:eastAsia="zh-CN"/>
        </w:rPr>
        <w:t>内蒙古自治区人民医院放射人员职业健康体检服务采购（二次）竞争性磋商项目</w:t>
      </w:r>
      <w:r>
        <w:rPr>
          <w:rFonts w:hint="eastAsia" w:ascii="仿宋" w:hAnsi="仿宋" w:eastAsia="仿宋" w:cs="仿宋"/>
          <w:color w:val="auto"/>
          <w:sz w:val="28"/>
          <w:szCs w:val="28"/>
          <w:highlight w:val="none"/>
        </w:rPr>
        <w:t>的潜在供应商应在</w:t>
      </w:r>
      <w:r>
        <w:rPr>
          <w:rFonts w:hint="eastAsia" w:ascii="仿宋" w:hAnsi="仿宋" w:eastAsia="仿宋" w:cs="仿宋"/>
          <w:iCs/>
          <w:color w:val="auto"/>
          <w:sz w:val="28"/>
          <w:szCs w:val="28"/>
          <w:highlight w:val="none"/>
        </w:rPr>
        <w:t>中澜国际招标有限责任公司</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lang w:eastAsia="zh-CN"/>
        </w:rPr>
        <w:t>2023年0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lang w:eastAsia="zh-CN"/>
        </w:rPr>
        <w:t>点00分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pPr>
        <w:rPr>
          <w:rFonts w:ascii="Times New Roman" w:hAnsi="Times New Roman"/>
          <w:color w:val="auto"/>
          <w:szCs w:val="21"/>
          <w:highlight w:val="none"/>
        </w:rPr>
      </w:pPr>
    </w:p>
    <w:p>
      <w:pPr>
        <w:pStyle w:val="3"/>
        <w:widowControl/>
        <w:spacing w:line="360" w:lineRule="auto"/>
        <w:rPr>
          <w:rFonts w:ascii="黑体" w:eastAsia="黑体" w:cs="宋体"/>
          <w:b w:val="0"/>
          <w:bCs/>
          <w:color w:val="auto"/>
          <w:sz w:val="28"/>
          <w:szCs w:val="28"/>
          <w:highlight w:val="none"/>
          <w:lang w:eastAsia="zh-CN"/>
        </w:rPr>
      </w:pPr>
      <w:r>
        <w:rPr>
          <w:rFonts w:hint="eastAsia" w:ascii="黑体" w:eastAsia="黑体" w:cs="黑体"/>
          <w:b w:val="0"/>
          <w:bCs/>
          <w:color w:val="auto"/>
          <w:sz w:val="28"/>
          <w:szCs w:val="28"/>
          <w:highlight w:val="none"/>
          <w:lang w:eastAsia="zh-CN"/>
        </w:rPr>
        <w:t>一、项目基本情况</w:t>
      </w:r>
    </w:p>
    <w:p>
      <w:pPr>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放射人员职业健康体检服务采购（二次）</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备案文号：项目流水号[202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03954</w:t>
      </w:r>
      <w:r>
        <w:rPr>
          <w:rFonts w:hint="eastAsia" w:ascii="仿宋" w:hAnsi="仿宋" w:eastAsia="仿宋" w:cs="仿宋"/>
          <w:color w:val="auto"/>
          <w:sz w:val="28"/>
          <w:szCs w:val="28"/>
          <w:highlight w:val="none"/>
        </w:rPr>
        <w:t>号</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ZLZB-2023-FS2023045</w:t>
      </w:r>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采购方式：竞争性磋商</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货物、服务和工程名称：</w:t>
      </w:r>
      <w:r>
        <w:rPr>
          <w:rFonts w:hint="eastAsia" w:ascii="仿宋" w:hAnsi="仿宋" w:eastAsia="仿宋" w:cs="仿宋"/>
          <w:color w:val="auto"/>
          <w:sz w:val="28"/>
          <w:szCs w:val="28"/>
          <w:highlight w:val="none"/>
          <w:lang w:val="en-US" w:eastAsia="zh-CN"/>
        </w:rPr>
        <w:t>放射人员职业健康体检</w:t>
      </w:r>
    </w:p>
    <w:p>
      <w:pPr>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数量：</w:t>
      </w:r>
      <w:r>
        <w:rPr>
          <w:rFonts w:hint="eastAsia" w:ascii="仿宋" w:hAnsi="仿宋" w:eastAsia="仿宋" w:cs="仿宋"/>
          <w:color w:val="auto"/>
          <w:sz w:val="28"/>
          <w:szCs w:val="28"/>
          <w:highlight w:val="none"/>
          <w:lang w:val="en-US" w:eastAsia="zh-CN"/>
        </w:rPr>
        <w:t>一批</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技术规格、参数及要求：详见磋商文件</w:t>
      </w:r>
    </w:p>
    <w:p>
      <w:pPr>
        <w:ind w:firstLine="560" w:firstLineChars="2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eastAsia="zh-CN"/>
        </w:rPr>
        <w:t xml:space="preserve"> </w:t>
      </w:r>
      <w:r>
        <w:rPr>
          <w:rFonts w:hint="eastAsia" w:ascii="仿宋" w:hAnsi="仿宋" w:eastAsia="仿宋" w:cs="仿宋"/>
          <w:color w:val="auto"/>
          <w:sz w:val="28"/>
          <w:szCs w:val="28"/>
          <w:highlight w:val="none"/>
          <w:lang w:val="en-US" w:eastAsia="zh-CN"/>
        </w:rPr>
        <w:t>600000元</w:t>
      </w:r>
    </w:p>
    <w:p>
      <w:pPr>
        <w:pStyle w:val="3"/>
        <w:widowControl/>
        <w:spacing w:line="360" w:lineRule="auto"/>
        <w:rPr>
          <w:rFonts w:ascii="黑体" w:eastAsia="黑体" w:cs="宋体"/>
          <w:b w:val="0"/>
          <w:bCs/>
          <w:color w:val="auto"/>
          <w:sz w:val="28"/>
          <w:szCs w:val="28"/>
          <w:highlight w:val="none"/>
          <w:lang w:eastAsia="zh-CN"/>
        </w:rPr>
      </w:pPr>
      <w:r>
        <w:rPr>
          <w:rFonts w:hint="eastAsia" w:ascii="黑体" w:eastAsia="黑体" w:cs="黑体"/>
          <w:b w:val="0"/>
          <w:bCs/>
          <w:color w:val="auto"/>
          <w:sz w:val="28"/>
          <w:szCs w:val="28"/>
          <w:highlight w:val="none"/>
          <w:lang w:eastAsia="zh-CN"/>
        </w:rPr>
        <w:t>二、申请人的资格要求：</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1、投标人具备《中华人民共和国政府采购法》第二十二条规定的条件；</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（1） 具有独立承担民事责任的能力；</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（2） 具有良好的商业信誉和健全的财务会计制度；</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（3） 具有履行合同所必需的设备和专业技术能力；</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（4） 有依法缴纳税收和社会保障资金的良好记录；</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（5） 参加政府采购活动前三年内，在经营活动中没有重大违法记录</w:t>
      </w:r>
    </w:p>
    <w:p>
      <w:pPr>
        <w:pStyle w:val="2"/>
        <w:rPr>
          <w:rFonts w:hint="eastAsia" w:ascii="仿宋" w:hAnsi="仿宋" w:eastAsia="仿宋" w:cs="仿宋"/>
          <w:b w:val="0"/>
          <w:i w:val="0"/>
          <w:iCs w:val="0"/>
          <w:color w:val="auto"/>
          <w:sz w:val="28"/>
          <w:szCs w:val="28"/>
          <w:highlight w:val="none"/>
          <w:lang w:val="en-US" w:eastAsia="zh-CN" w:bidi="ar-SA"/>
        </w:rPr>
      </w:pPr>
      <w:r>
        <w:rPr>
          <w:rFonts w:hint="eastAsia" w:ascii="仿宋" w:hAnsi="仿宋" w:eastAsia="仿宋" w:cs="仿宋"/>
          <w:b w:val="0"/>
          <w:i w:val="0"/>
          <w:iCs w:val="0"/>
          <w:color w:val="auto"/>
          <w:sz w:val="28"/>
          <w:szCs w:val="28"/>
          <w:highlight w:val="none"/>
          <w:lang w:val="en-US" w:eastAsia="zh-CN" w:bidi="ar-SA"/>
        </w:rPr>
        <w:t>（6） 法律、行政法规规定的其他条件。</w:t>
      </w:r>
    </w:p>
    <w:p>
      <w:pPr>
        <w:pStyle w:val="7"/>
        <w:numPr>
          <w:ilvl w:val="0"/>
          <w:numId w:val="0"/>
        </w:numPr>
        <w:spacing w:line="560" w:lineRule="exact"/>
        <w:ind w:firstLine="560" w:firstLineChars="2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2、供应商需具有医疗机构执业许可证、放射诊疗许可证、内蒙古自治区卫生健康委员会备案的职业健康检查机构备案凭证。</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本次招标不接受联合体投标。</w:t>
      </w:r>
    </w:p>
    <w:p>
      <w:pPr>
        <w:rPr>
          <w:rFonts w:ascii="黑体" w:hAnsi="宋体" w:eastAsia="黑体" w:cs="宋体"/>
          <w:bCs/>
          <w:color w:val="auto"/>
          <w:sz w:val="28"/>
          <w:szCs w:val="28"/>
          <w:highlight w:val="none"/>
        </w:rPr>
      </w:pPr>
      <w:r>
        <w:rPr>
          <w:rFonts w:hint="eastAsia" w:ascii="黑体" w:hAnsi="宋体" w:eastAsia="黑体" w:cs="黑体"/>
          <w:bCs/>
          <w:color w:val="auto"/>
          <w:sz w:val="28"/>
          <w:szCs w:val="28"/>
          <w:highlight w:val="none"/>
        </w:rPr>
        <w:t>三、获取采购文件</w:t>
      </w:r>
    </w:p>
    <w:p>
      <w:pPr>
        <w:spacing w:line="360" w:lineRule="auto"/>
        <w:ind w:firstLine="540"/>
        <w:jc w:val="left"/>
        <w:rPr>
          <w:rFonts w:ascii="仿宋" w:hAnsi="仿宋" w:eastAsia="仿宋" w:cs="宋体"/>
          <w:color w:val="auto"/>
          <w:sz w:val="28"/>
          <w:szCs w:val="28"/>
          <w:highlight w:val="none"/>
        </w:rPr>
      </w:pPr>
      <w:r>
        <w:rPr>
          <w:rFonts w:hint="eastAsia" w:ascii="仿宋" w:hAnsi="仿宋" w:eastAsia="仿宋" w:cs="仿宋"/>
          <w:color w:val="auto"/>
          <w:sz w:val="28"/>
          <w:szCs w:val="28"/>
          <w:highlight w:val="none"/>
        </w:rPr>
        <w:t>符合上述条件的供应商可在 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年 </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日至 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日，每个工作日上午9:00—11:30 时，下午 2:30—5:00 时在线提交报名信息【在线报名地址：http://oa.zlibc.com/qpoaweb/prg/gys/baoming.aspx?id=256dh0A】，经初审合格后，可以从中澜国际招标有限责任公司处获取磋商文件。</w:t>
      </w:r>
    </w:p>
    <w:p>
      <w:pPr>
        <w:spacing w:line="360" w:lineRule="auto"/>
        <w:ind w:firstLine="54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出具经法定代表人签字、公司盖章的“授权委托书”</w:t>
      </w:r>
      <w:r>
        <w:rPr>
          <w:rFonts w:hint="eastAsia" w:ascii="仿宋" w:hAnsi="仿宋" w:eastAsia="仿宋" w:cs="仿宋"/>
          <w:color w:val="auto"/>
          <w:sz w:val="28"/>
          <w:szCs w:val="28"/>
          <w:highlight w:val="none"/>
          <w:lang w:val="en-US" w:eastAsia="zh-CN"/>
        </w:rPr>
        <w:t>原件（授权委托书需附法定代表人及被授权人身份证正反面）</w:t>
      </w:r>
      <w:r>
        <w:rPr>
          <w:rFonts w:hint="eastAsia" w:ascii="仿宋" w:hAnsi="仿宋" w:eastAsia="仿宋" w:cs="仿宋"/>
          <w:color w:val="auto"/>
          <w:sz w:val="28"/>
          <w:szCs w:val="28"/>
          <w:highlight w:val="none"/>
        </w:rPr>
        <w:t>；</w:t>
      </w:r>
    </w:p>
    <w:p>
      <w:pPr>
        <w:spacing w:line="360" w:lineRule="auto"/>
        <w:ind w:firstLine="54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提供经国家工商机关年检合格有效的营业执照副本</w:t>
      </w:r>
      <w:r>
        <w:rPr>
          <w:rFonts w:hint="eastAsia" w:ascii="仿宋" w:hAnsi="仿宋" w:eastAsia="仿宋" w:cs="仿宋"/>
          <w:color w:val="auto"/>
          <w:sz w:val="28"/>
          <w:szCs w:val="28"/>
          <w:highlight w:val="none"/>
          <w:lang w:val="en-US" w:eastAsia="zh-CN"/>
        </w:rPr>
        <w:t>原件</w:t>
      </w:r>
      <w:r>
        <w:rPr>
          <w:rFonts w:hint="eastAsia" w:ascii="仿宋" w:hAnsi="仿宋" w:eastAsia="仿宋" w:cs="仿宋"/>
          <w:color w:val="auto"/>
          <w:sz w:val="28"/>
          <w:szCs w:val="28"/>
          <w:highlight w:val="none"/>
        </w:rPr>
        <w:t>；</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供应商提供经审计的上一年度（2021年度或2022年度）的财务审计报告或在有效期内经基本账户开户银行出具的资信证明或提供财务状况良好的承诺</w:t>
      </w:r>
      <w:r>
        <w:rPr>
          <w:rFonts w:hint="eastAsia" w:ascii="仿宋" w:hAnsi="仿宋" w:eastAsia="仿宋" w:cs="仿宋"/>
          <w:color w:val="auto"/>
          <w:sz w:val="28"/>
          <w:szCs w:val="28"/>
          <w:highlight w:val="none"/>
          <w:lang w:val="en-US" w:eastAsia="zh-CN"/>
        </w:rPr>
        <w:t>函原件</w:t>
      </w:r>
      <w:r>
        <w:rPr>
          <w:rFonts w:hint="eastAsia" w:ascii="仿宋" w:hAnsi="仿宋" w:eastAsia="仿宋" w:cs="仿宋"/>
          <w:color w:val="auto"/>
          <w:sz w:val="28"/>
          <w:szCs w:val="28"/>
          <w:highlight w:val="none"/>
          <w:lang w:eastAsia="zh-CN"/>
        </w:rPr>
        <w:t>；</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供应商提供递交投标文件截止之日前一年内（至少一个月）的良好缴纳税收的相关凭据。（以税务机关出具的税收缴款书或银行扣税凭证为准，未发生纳税月份提供零纳税申报凭据）；</w:t>
      </w:r>
    </w:p>
    <w:p>
      <w:pPr>
        <w:spacing w:line="360" w:lineRule="auto"/>
        <w:ind w:firstLine="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供应商提供递交响应文件截止之日前一年内（至少一个月）缴纳社会保险的凭证。（以专用收据或社会保险缴纳清单为准）；</w:t>
      </w:r>
    </w:p>
    <w:p>
      <w:pPr>
        <w:spacing w:line="360" w:lineRule="auto"/>
        <w:ind w:firstLine="42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6、供应商提供</w:t>
      </w:r>
      <w:r>
        <w:rPr>
          <w:rFonts w:hint="eastAsia" w:ascii="仿宋" w:hAnsi="仿宋" w:eastAsia="仿宋" w:cs="仿宋"/>
          <w:color w:val="auto"/>
          <w:sz w:val="28"/>
          <w:szCs w:val="28"/>
          <w:highlight w:val="none"/>
        </w:rPr>
        <w:t>具有履行合同所必需的设备和专业技术能力</w:t>
      </w:r>
      <w:r>
        <w:rPr>
          <w:rFonts w:hint="eastAsia" w:ascii="仿宋" w:hAnsi="仿宋" w:eastAsia="仿宋" w:cs="仿宋"/>
          <w:color w:val="auto"/>
          <w:sz w:val="28"/>
          <w:szCs w:val="28"/>
          <w:highlight w:val="none"/>
          <w:lang w:val="en-US" w:eastAsia="zh-CN"/>
        </w:rPr>
        <w:t>的承诺函</w:t>
      </w:r>
      <w:r>
        <w:rPr>
          <w:rFonts w:hint="eastAsia" w:ascii="仿宋" w:hAnsi="仿宋" w:eastAsia="仿宋" w:cs="仿宋"/>
          <w:color w:val="auto"/>
          <w:sz w:val="28"/>
          <w:szCs w:val="28"/>
          <w:highlight w:val="none"/>
        </w:rPr>
        <w:t>;</w:t>
      </w:r>
    </w:p>
    <w:p>
      <w:pPr>
        <w:spacing w:line="360" w:lineRule="auto"/>
        <w:ind w:firstLine="42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供应商提供</w:t>
      </w:r>
      <w:r>
        <w:rPr>
          <w:rFonts w:hint="eastAsia" w:ascii="仿宋" w:hAnsi="仿宋" w:eastAsia="仿宋" w:cs="仿宋"/>
          <w:color w:val="auto"/>
          <w:sz w:val="28"/>
          <w:szCs w:val="28"/>
          <w:highlight w:val="none"/>
        </w:rPr>
        <w:t>参加政府采购前三年内在经营活动中没有重大违法记录书面声明。</w:t>
      </w:r>
    </w:p>
    <w:p>
      <w:pPr>
        <w:pStyle w:val="7"/>
        <w:numPr>
          <w:ilvl w:val="0"/>
          <w:numId w:val="0"/>
        </w:numPr>
        <w:spacing w:line="560" w:lineRule="exact"/>
        <w:ind w:firstLine="560" w:firstLineChars="200"/>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8、供应商需提供医疗机构执业许可证、放射诊疗许可证、内蒙古自治区卫生健康委员会备案的职业健康检查机构备案凭证。</w:t>
      </w:r>
    </w:p>
    <w:p>
      <w:pPr>
        <w:pStyle w:val="2"/>
        <w:rPr>
          <w:rFonts w:hint="eastAsia"/>
        </w:rPr>
      </w:pPr>
    </w:p>
    <w:p>
      <w:pPr>
        <w:numPr>
          <w:ilvl w:val="0"/>
          <w:numId w:val="0"/>
        </w:numPr>
        <w:spacing w:line="360" w:lineRule="auto"/>
        <w:ind w:firstLine="42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 </w:t>
      </w:r>
      <w:r>
        <w:rPr>
          <w:rFonts w:hint="eastAsia" w:ascii="仿宋" w:hAnsi="仿宋" w:eastAsia="仿宋" w:cs="仿宋"/>
          <w:color w:val="auto"/>
          <w:sz w:val="28"/>
          <w:szCs w:val="28"/>
          <w:highlight w:val="none"/>
          <w:lang w:val="en-US" w:eastAsia="zh-CN"/>
        </w:rPr>
        <w:t>获取</w:t>
      </w:r>
      <w:r>
        <w:rPr>
          <w:rFonts w:hint="eastAsia" w:ascii="仿宋" w:hAnsi="仿宋" w:eastAsia="仿宋" w:cs="仿宋"/>
          <w:color w:val="auto"/>
          <w:sz w:val="28"/>
          <w:szCs w:val="28"/>
          <w:highlight w:val="none"/>
        </w:rPr>
        <w:t>采购文件时</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提供以上资料原件扫描件</w:t>
      </w:r>
      <w:r>
        <w:rPr>
          <w:rFonts w:hint="eastAsia" w:ascii="仿宋" w:hAnsi="仿宋" w:eastAsia="仿宋" w:cs="仿宋"/>
          <w:color w:val="auto"/>
          <w:sz w:val="28"/>
          <w:szCs w:val="28"/>
          <w:highlight w:val="none"/>
          <w:lang w:eastAsia="zh-CN"/>
        </w:rPr>
        <w:t>并</w:t>
      </w:r>
      <w:r>
        <w:rPr>
          <w:rFonts w:hint="eastAsia" w:ascii="仿宋" w:hAnsi="仿宋" w:eastAsia="仿宋" w:cs="仿宋"/>
          <w:color w:val="auto"/>
          <w:sz w:val="28"/>
          <w:szCs w:val="28"/>
          <w:highlight w:val="none"/>
        </w:rPr>
        <w:t>上传到报名链接中，资料不全者或者不按规定提供报名材料的不予受理。</w:t>
      </w:r>
    </w:p>
    <w:p>
      <w:pPr>
        <w:pStyle w:val="3"/>
        <w:widowControl/>
        <w:spacing w:line="360" w:lineRule="auto"/>
        <w:rPr>
          <w:rFonts w:hint="eastAsia" w:ascii="黑体" w:eastAsia="黑体" w:cs="黑体"/>
          <w:b w:val="0"/>
          <w:bCs/>
          <w:color w:val="auto"/>
          <w:sz w:val="28"/>
          <w:szCs w:val="28"/>
          <w:highlight w:val="none"/>
          <w:lang w:eastAsia="zh-CN"/>
        </w:rPr>
      </w:pPr>
      <w:r>
        <w:rPr>
          <w:rFonts w:hint="eastAsia" w:ascii="黑体" w:eastAsia="黑体" w:cs="黑体"/>
          <w:b w:val="0"/>
          <w:bCs/>
          <w:color w:val="auto"/>
          <w:sz w:val="28"/>
          <w:szCs w:val="28"/>
          <w:highlight w:val="none"/>
          <w:lang w:eastAsia="zh-CN"/>
        </w:rPr>
        <w:t>四、磋商文件售价</w:t>
      </w:r>
    </w:p>
    <w:p>
      <w:pPr>
        <w:spacing w:line="360" w:lineRule="auto"/>
        <w:ind w:firstLine="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本次磋商文件售价为</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元人民币。</w:t>
      </w:r>
    </w:p>
    <w:p>
      <w:pPr>
        <w:pStyle w:val="3"/>
        <w:widowControl/>
        <w:spacing w:line="360" w:lineRule="auto"/>
        <w:rPr>
          <w:rFonts w:ascii="黑体" w:eastAsia="黑体" w:cs="宋体"/>
          <w:b w:val="0"/>
          <w:bCs/>
          <w:color w:val="auto"/>
          <w:sz w:val="28"/>
          <w:szCs w:val="28"/>
          <w:highlight w:val="none"/>
          <w:lang w:eastAsia="zh-CN"/>
        </w:rPr>
      </w:pPr>
      <w:r>
        <w:rPr>
          <w:rFonts w:hint="eastAsia" w:ascii="黑体" w:eastAsia="黑体" w:cs="黑体"/>
          <w:b w:val="0"/>
          <w:bCs/>
          <w:color w:val="auto"/>
          <w:sz w:val="28"/>
          <w:szCs w:val="28"/>
          <w:highlight w:val="none"/>
          <w:lang w:eastAsia="zh-CN"/>
        </w:rPr>
        <w:t>五、响应文件提交</w:t>
      </w:r>
    </w:p>
    <w:p>
      <w:pPr>
        <w:ind w:firstLine="560" w:firstLineChars="200"/>
        <w:rPr>
          <w:rFonts w:ascii="仿宋" w:hAnsi="仿宋" w:eastAsia="仿宋"/>
          <w:bCs/>
          <w:color w:val="auto"/>
          <w:sz w:val="28"/>
          <w:szCs w:val="28"/>
          <w:highlight w:val="none"/>
          <w:u w:val="single"/>
        </w:rPr>
      </w:pP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lang w:eastAsia="zh-CN"/>
        </w:rPr>
        <w:t>2023年0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lang w:eastAsia="zh-CN"/>
        </w:rPr>
        <w:t>点00分</w:t>
      </w:r>
      <w:r>
        <w:rPr>
          <w:rFonts w:hint="eastAsia" w:ascii="仿宋" w:hAnsi="仿宋" w:eastAsia="仿宋" w:cs="仿宋"/>
          <w:bCs/>
          <w:color w:val="auto"/>
          <w:sz w:val="28"/>
          <w:szCs w:val="28"/>
          <w:highlight w:val="none"/>
        </w:rPr>
        <w:t>（北京时间）</w:t>
      </w:r>
    </w:p>
    <w:p>
      <w:pPr>
        <w:ind w:firstLine="560" w:firstLineChars="200"/>
        <w:rPr>
          <w:rFonts w:ascii="仿宋" w:hAnsi="仿宋" w:eastAsia="仿宋"/>
          <w:bCs/>
          <w:color w:val="auto"/>
          <w:sz w:val="28"/>
          <w:szCs w:val="28"/>
          <w:highlight w:val="none"/>
          <w:u w:val="single"/>
        </w:rPr>
      </w:pPr>
      <w:r>
        <w:rPr>
          <w:rFonts w:hint="eastAsia" w:ascii="仿宋" w:hAnsi="仿宋" w:eastAsia="仿宋" w:cs="仿宋"/>
          <w:color w:val="auto"/>
          <w:sz w:val="28"/>
          <w:szCs w:val="28"/>
          <w:highlight w:val="none"/>
        </w:rPr>
        <w:t>地点：呼和浩特市赛罕区敕勒川大街金隅环球中心A座15层南区</w:t>
      </w:r>
    </w:p>
    <w:p>
      <w:pPr>
        <w:pStyle w:val="3"/>
        <w:widowControl/>
        <w:spacing w:line="360" w:lineRule="auto"/>
        <w:rPr>
          <w:rFonts w:ascii="黑体" w:eastAsia="黑体" w:cs="宋体"/>
          <w:b w:val="0"/>
          <w:bCs/>
          <w:color w:val="auto"/>
          <w:sz w:val="28"/>
          <w:szCs w:val="28"/>
          <w:highlight w:val="none"/>
          <w:lang w:eastAsia="zh-CN"/>
        </w:rPr>
      </w:pPr>
      <w:r>
        <w:rPr>
          <w:rFonts w:hint="eastAsia" w:ascii="黑体" w:eastAsia="黑体" w:cs="黑体"/>
          <w:b w:val="0"/>
          <w:bCs/>
          <w:color w:val="auto"/>
          <w:sz w:val="28"/>
          <w:szCs w:val="28"/>
          <w:highlight w:val="none"/>
          <w:lang w:eastAsia="zh-CN"/>
        </w:rPr>
        <w:t>六、开启</w:t>
      </w:r>
    </w:p>
    <w:p>
      <w:pPr>
        <w:ind w:firstLine="560" w:firstLineChars="200"/>
        <w:rPr>
          <w:rFonts w:ascii="仿宋" w:hAnsi="仿宋" w:eastAsia="仿宋"/>
          <w:bCs/>
          <w:color w:val="auto"/>
          <w:sz w:val="28"/>
          <w:szCs w:val="28"/>
          <w:highlight w:val="none"/>
          <w:u w:val="singl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lang w:eastAsia="zh-CN"/>
        </w:rPr>
        <w:t>2023年0</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lang w:eastAsia="zh-CN"/>
        </w:rPr>
        <w:t>点00分</w:t>
      </w:r>
      <w:r>
        <w:rPr>
          <w:rFonts w:hint="eastAsia" w:ascii="仿宋" w:hAnsi="仿宋" w:eastAsia="仿宋" w:cs="仿宋"/>
          <w:bCs/>
          <w:color w:val="auto"/>
          <w:sz w:val="28"/>
          <w:szCs w:val="28"/>
          <w:highlight w:val="none"/>
        </w:rPr>
        <w:t>（北京时间）</w:t>
      </w:r>
    </w:p>
    <w:p>
      <w:pPr>
        <w:ind w:firstLine="560" w:firstLineChars="200"/>
        <w:rPr>
          <w:rFonts w:ascii="仿宋" w:hAnsi="仿宋" w:eastAsia="仿宋"/>
          <w:bCs/>
          <w:color w:val="auto"/>
          <w:sz w:val="28"/>
          <w:szCs w:val="28"/>
          <w:highlight w:val="none"/>
          <w:u w:val="single"/>
        </w:rPr>
      </w:pPr>
      <w:r>
        <w:rPr>
          <w:rFonts w:hint="eastAsia" w:ascii="仿宋" w:hAnsi="仿宋" w:eastAsia="仿宋" w:cs="仿宋"/>
          <w:color w:val="auto"/>
          <w:sz w:val="28"/>
          <w:szCs w:val="28"/>
          <w:highlight w:val="none"/>
        </w:rPr>
        <w:t>地点：呼和浩特市赛罕区敕勒川大街金隅环球中心A座15层南区</w:t>
      </w:r>
    </w:p>
    <w:p>
      <w:pPr>
        <w:pStyle w:val="3"/>
        <w:widowControl/>
        <w:spacing w:line="360" w:lineRule="auto"/>
        <w:rPr>
          <w:rFonts w:ascii="黑体" w:eastAsia="黑体" w:cs="宋体"/>
          <w:b w:val="0"/>
          <w:bCs/>
          <w:color w:val="auto"/>
          <w:sz w:val="28"/>
          <w:szCs w:val="28"/>
          <w:highlight w:val="none"/>
          <w:lang w:eastAsia="zh-CN"/>
        </w:rPr>
      </w:pPr>
      <w:r>
        <w:rPr>
          <w:rFonts w:hint="eastAsia" w:ascii="黑体" w:eastAsia="黑体" w:cs="黑体"/>
          <w:b w:val="0"/>
          <w:bCs/>
          <w:color w:val="auto"/>
          <w:sz w:val="28"/>
          <w:szCs w:val="28"/>
          <w:highlight w:val="none"/>
          <w:lang w:eastAsia="zh-CN"/>
        </w:rPr>
        <w:t>七、公告期限</w:t>
      </w:r>
    </w:p>
    <w:p>
      <w:pPr>
        <w:ind w:firstLine="560" w:firstLineChars="20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rPr>
        <w:t>自本公告发布之日起5个工作日。</w:t>
      </w:r>
    </w:p>
    <w:p>
      <w:pPr>
        <w:pStyle w:val="3"/>
        <w:widowControl/>
        <w:numPr>
          <w:ilvl w:val="0"/>
          <w:numId w:val="1"/>
        </w:numPr>
        <w:spacing w:line="360" w:lineRule="auto"/>
        <w:rPr>
          <w:rFonts w:hint="eastAsia" w:ascii="黑体" w:eastAsia="黑体" w:cs="黑体"/>
          <w:b w:val="0"/>
          <w:bCs/>
          <w:color w:val="auto"/>
          <w:sz w:val="28"/>
          <w:szCs w:val="28"/>
          <w:highlight w:val="none"/>
          <w:lang w:eastAsia="zh-CN"/>
        </w:rPr>
      </w:pPr>
      <w:r>
        <w:rPr>
          <w:rFonts w:hint="eastAsia" w:ascii="黑体" w:eastAsia="黑体" w:cs="黑体"/>
          <w:b w:val="0"/>
          <w:bCs/>
          <w:color w:val="auto"/>
          <w:sz w:val="28"/>
          <w:szCs w:val="28"/>
          <w:highlight w:val="none"/>
          <w:lang w:eastAsia="zh-CN"/>
        </w:rPr>
        <w:t>其他补充事宜</w:t>
      </w:r>
    </w:p>
    <w:p>
      <w:pPr>
        <w:pStyle w:val="3"/>
        <w:widowControl/>
        <w:numPr>
          <w:ilvl w:val="0"/>
          <w:numId w:val="0"/>
        </w:numPr>
        <w:spacing w:line="360" w:lineRule="auto"/>
        <w:ind w:firstLine="562" w:firstLineChars="200"/>
        <w:outlineLvl w:val="0"/>
        <w:rPr>
          <w:rFonts w:ascii="仿宋" w:hAnsi="仿宋" w:eastAsia="仿宋" w:cs="宋体"/>
          <w:color w:val="auto"/>
          <w:sz w:val="28"/>
          <w:szCs w:val="28"/>
          <w:highlight w:val="none"/>
        </w:rPr>
      </w:pPr>
      <w:bookmarkStart w:id="0" w:name="_Toc29010"/>
      <w:r>
        <w:rPr>
          <w:rFonts w:hint="eastAsia" w:ascii="仿宋" w:hAnsi="仿宋" w:eastAsia="仿宋" w:cs="仿宋"/>
          <w:color w:val="auto"/>
          <w:sz w:val="28"/>
          <w:szCs w:val="28"/>
          <w:highlight w:val="none"/>
        </w:rPr>
        <w:t>无</w:t>
      </w:r>
      <w:bookmarkEnd w:id="0"/>
    </w:p>
    <w:p>
      <w:pPr>
        <w:rPr>
          <w:rFonts w:ascii="黑体" w:hAnsi="宋体" w:eastAsia="黑体" w:cs="宋体"/>
          <w:bCs/>
          <w:color w:val="auto"/>
          <w:sz w:val="28"/>
          <w:szCs w:val="28"/>
          <w:highlight w:val="none"/>
        </w:rPr>
      </w:pPr>
      <w:r>
        <w:rPr>
          <w:rFonts w:hint="eastAsia" w:ascii="黑体" w:hAnsi="宋体" w:eastAsia="黑体" w:cs="黑体"/>
          <w:bCs/>
          <w:color w:val="auto"/>
          <w:sz w:val="28"/>
          <w:szCs w:val="28"/>
          <w:highlight w:val="none"/>
        </w:rPr>
        <w:t>九、凡对本次采购提出询问，请按以下方式联系。</w:t>
      </w:r>
    </w:p>
    <w:p>
      <w:pPr>
        <w:spacing w:line="360" w:lineRule="auto"/>
        <w:ind w:left="0" w:leftChars="0"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1.采购人信息</w:t>
      </w:r>
    </w:p>
    <w:p>
      <w:pPr>
        <w:spacing w:line="360" w:lineRule="auto"/>
        <w:ind w:left="0" w:leftChars="0"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内蒙古自治区人民医院</w:t>
      </w:r>
    </w:p>
    <w:p>
      <w:pPr>
        <w:spacing w:line="360" w:lineRule="auto"/>
        <w:ind w:left="0" w:leftChars="0"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内蒙古自治区呼和浩特市赛罕区昭乌达路20号</w:t>
      </w:r>
    </w:p>
    <w:p>
      <w:pPr>
        <w:spacing w:line="360" w:lineRule="auto"/>
        <w:ind w:left="0" w:leftChars="0"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 系 人：徐瑞</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高俊</w:t>
      </w:r>
      <w:r>
        <w:rPr>
          <w:rFonts w:hint="eastAsia" w:ascii="仿宋" w:hAnsi="仿宋" w:eastAsia="仿宋" w:cs="仿宋"/>
          <w:color w:val="auto"/>
          <w:sz w:val="28"/>
          <w:szCs w:val="28"/>
          <w:highlight w:val="none"/>
          <w:lang w:val="en-US" w:eastAsia="zh-CN"/>
        </w:rPr>
        <w:t>朋</w:t>
      </w:r>
    </w:p>
    <w:p>
      <w:pPr>
        <w:spacing w:line="360" w:lineRule="auto"/>
        <w:ind w:left="0" w:leftChars="0"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eastAsia="zh-CN"/>
        </w:rPr>
        <w:t>0471-3283003</w:t>
      </w:r>
    </w:p>
    <w:p>
      <w:pPr>
        <w:pStyle w:val="2"/>
        <w:ind w:left="0" w:leftChars="0"/>
        <w:rPr>
          <w:rFonts w:hint="eastAsia"/>
          <w:highlight w:val="none"/>
          <w:lang w:val="en-US" w:eastAsia="zh-CN"/>
        </w:rPr>
      </w:pPr>
    </w:p>
    <w:p>
      <w:pPr>
        <w:spacing w:line="360" w:lineRule="auto"/>
        <w:ind w:left="0" w:leftChars="0" w:firstLine="840" w:firstLineChars="3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2.采购代理机构信息</w:t>
      </w:r>
    </w:p>
    <w:p>
      <w:pPr>
        <w:spacing w:line="360" w:lineRule="auto"/>
        <w:ind w:left="0" w:leftChars="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名称：中澜国际招标有限责任公司</w:t>
      </w:r>
    </w:p>
    <w:p>
      <w:pPr>
        <w:spacing w:line="360" w:lineRule="auto"/>
        <w:ind w:left="0" w:leftChars="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址：呼和浩特市赛罕区敕勒川大街金隅环球中心A座15层南区</w:t>
      </w:r>
    </w:p>
    <w:p>
      <w:pPr>
        <w:spacing w:line="360" w:lineRule="auto"/>
        <w:ind w:left="0" w:leftChars="0"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联系方式：0471-5904577</w:t>
      </w:r>
    </w:p>
    <w:p>
      <w:pPr>
        <w:pStyle w:val="2"/>
        <w:ind w:left="0" w:leftChars="0"/>
        <w:rPr>
          <w:highlight w:val="none"/>
        </w:rPr>
      </w:pPr>
    </w:p>
    <w:p>
      <w:pPr>
        <w:spacing w:line="360" w:lineRule="auto"/>
        <w:ind w:left="0" w:leftChars="0" w:firstLine="840" w:firstLineChars="300"/>
        <w:rPr>
          <w:rFonts w:ascii="仿宋" w:hAnsi="仿宋" w:eastAsia="仿宋" w:cs="宋体"/>
          <w:color w:val="auto"/>
          <w:sz w:val="28"/>
          <w:szCs w:val="28"/>
          <w:highlight w:val="none"/>
        </w:rPr>
      </w:pPr>
      <w:r>
        <w:rPr>
          <w:rFonts w:hint="eastAsia" w:ascii="仿宋" w:hAnsi="仿宋" w:eastAsia="仿宋" w:cs="仿宋"/>
          <w:color w:val="auto"/>
          <w:sz w:val="28"/>
          <w:szCs w:val="28"/>
          <w:highlight w:val="none"/>
        </w:rPr>
        <w:t>3.项目联系方式</w:t>
      </w:r>
    </w:p>
    <w:p>
      <w:pPr>
        <w:pStyle w:val="4"/>
        <w:spacing w:line="360" w:lineRule="auto"/>
        <w:ind w:left="0" w:leftChars="0" w:firstLine="840" w:firstLineChars="3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eastAsia="zh-CN"/>
        </w:rPr>
        <w:t>李瑞、</w:t>
      </w:r>
      <w:r>
        <w:rPr>
          <w:rFonts w:hint="eastAsia" w:ascii="仿宋" w:hAnsi="仿宋" w:eastAsia="仿宋" w:cs="仿宋"/>
          <w:color w:val="auto"/>
          <w:sz w:val="28"/>
          <w:szCs w:val="28"/>
          <w:highlight w:val="none"/>
          <w:lang w:val="en-US" w:eastAsia="zh-CN"/>
        </w:rPr>
        <w:t>陆春如、张楠</w:t>
      </w:r>
    </w:p>
    <w:p>
      <w:pPr>
        <w:pStyle w:val="4"/>
        <w:spacing w:line="360" w:lineRule="auto"/>
        <w:ind w:firstLine="840" w:firstLineChars="300"/>
        <w:rPr>
          <w:rFonts w:hint="eastAsia" w:ascii="仿宋" w:hAnsi="仿宋" w:eastAsia="仿宋" w:cs="仿宋"/>
          <w:color w:val="auto"/>
          <w:kern w:val="2"/>
          <w:sz w:val="28"/>
          <w:szCs w:val="28"/>
          <w:highlight w:val="none"/>
          <w:lang w:bidi="ar"/>
        </w:rPr>
      </w:pPr>
      <w:r>
        <w:rPr>
          <w:rFonts w:hint="eastAsia" w:ascii="仿宋" w:hAnsi="仿宋" w:eastAsia="仿宋" w:cs="仿宋"/>
          <w:color w:val="auto"/>
          <w:sz w:val="28"/>
          <w:szCs w:val="28"/>
          <w:highlight w:val="none"/>
        </w:rPr>
        <w:t>电  话：0471-5904577</w:t>
      </w:r>
      <w:r>
        <w:rPr>
          <w:rFonts w:hint="eastAsia" w:ascii="仿宋" w:hAnsi="仿宋" w:eastAsia="仿宋" w:cs="仿宋"/>
          <w:color w:val="auto"/>
          <w:sz w:val="28"/>
          <w:szCs w:val="28"/>
          <w:highlight w:val="none"/>
          <w:lang w:val="en-US" w:eastAsia="zh-CN"/>
        </w:rPr>
        <w:t>、15661193354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817FB"/>
    <w:multiLevelType w:val="singleLevel"/>
    <w:tmpl w:val="F9A817F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TZhODExYzA3YzllOWE2YTUyMzFhYTQ2NGUyMzIifQ=="/>
  </w:docVars>
  <w:rsids>
    <w:rsidRoot w:val="620C4E01"/>
    <w:rsid w:val="03C63FC7"/>
    <w:rsid w:val="065A6AAA"/>
    <w:rsid w:val="0CBC7893"/>
    <w:rsid w:val="15E16F83"/>
    <w:rsid w:val="1612096E"/>
    <w:rsid w:val="1B0E3429"/>
    <w:rsid w:val="26F214FB"/>
    <w:rsid w:val="2FD277C4"/>
    <w:rsid w:val="4317697A"/>
    <w:rsid w:val="620C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Times New Roman"/>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ascii="宋体" w:hAnsi="宋体"/>
      <w:b/>
      <w:iCs/>
      <w:color w:val="000000"/>
      <w:sz w:val="36"/>
      <w:szCs w:val="36"/>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楷体_GB2312"/>
      <w:b/>
      <w:i/>
      <w:iCs/>
      <w:color w:val="000000"/>
      <w:sz w:val="24"/>
      <w:szCs w:val="24"/>
      <w:lang w:eastAsia="en-US"/>
    </w:rPr>
  </w:style>
  <w:style w:type="paragraph" w:styleId="4">
    <w:name w:val="Normal (Web)"/>
    <w:basedOn w:val="1"/>
    <w:qFormat/>
    <w:uiPriority w:val="99"/>
    <w:pPr>
      <w:spacing w:line="300" w:lineRule="auto"/>
    </w:pPr>
    <w:rPr>
      <w:sz w:val="24"/>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1406</Words>
  <Characters>1597</Characters>
  <Lines>0</Lines>
  <Paragraphs>0</Paragraphs>
  <TotalTime>2</TotalTime>
  <ScaleCrop>false</ScaleCrop>
  <LinksUpToDate>false</LinksUpToDate>
  <CharactersWithSpaces>1620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2023-03-13T09:17:00Z</dcterms:created>
  <dc:creator>lirui</dc:creator>
  <cp:lastModifiedBy>lirui</cp:lastModifiedBy>
  <dcterms:modified xsi:type="dcterms:W3CDTF">2023-03-30T00:42:56Z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ED0BBD25B1A1480EA5073A4E7AF5D03D</vt:lpwstr>
  </property>
</Properties>
</file>